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2FBF" w14:textId="77777777" w:rsidR="00773604" w:rsidRPr="00DC37DD" w:rsidRDefault="00773604" w:rsidP="00D1744D">
      <w:pPr>
        <w:rPr>
          <w:b/>
          <w:bCs/>
          <w:sz w:val="18"/>
          <w:szCs w:val="18"/>
        </w:rPr>
      </w:pPr>
    </w:p>
    <w:p w14:paraId="0B27723B" w14:textId="77777777"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14:paraId="0355EB9F" w14:textId="77777777"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14:paraId="123CF05B" w14:textId="77777777"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14:paraId="22C2AE2B" w14:textId="77777777" w:rsidTr="00087407">
        <w:tc>
          <w:tcPr>
            <w:tcW w:w="4814" w:type="dxa"/>
          </w:tcPr>
          <w:p w14:paraId="46DD925F" w14:textId="77777777"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14:paraId="3D453302" w14:textId="77777777"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494728">
              <w:rPr>
                <w:sz w:val="18"/>
                <w:szCs w:val="18"/>
              </w:rPr>
              <w:t>2024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14:paraId="21A06451" w14:textId="77777777"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14:paraId="21352FD9" w14:textId="280E3738" w:rsidR="00613BF8" w:rsidRPr="005A320E" w:rsidRDefault="001D31D4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1D31D4">
        <w:rPr>
          <w:b/>
          <w:sz w:val="18"/>
          <w:szCs w:val="18"/>
        </w:rPr>
        <w:t>ООО «Волга-КЕМ»,</w:t>
      </w:r>
      <w:r>
        <w:rPr>
          <w:b/>
          <w:sz w:val="18"/>
          <w:szCs w:val="18"/>
        </w:rPr>
        <w:t xml:space="preserve">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 w:rsidR="006747DD" w:rsidRPr="005A320E">
        <w:rPr>
          <w:b/>
          <w:i/>
          <w:sz w:val="18"/>
          <w:szCs w:val="18"/>
        </w:rPr>
        <w:t>Продавец</w:t>
      </w:r>
      <w:r w:rsidR="006747DD" w:rsidRPr="005A320E">
        <w:rPr>
          <w:sz w:val="18"/>
          <w:szCs w:val="18"/>
        </w:rPr>
        <w:t xml:space="preserve">, в лице </w:t>
      </w:r>
      <w:r w:rsidR="00E3560E" w:rsidRPr="005A320E">
        <w:rPr>
          <w:sz w:val="18"/>
          <w:szCs w:val="18"/>
        </w:rPr>
        <w:t>конкурсного</w:t>
      </w:r>
      <w:r w:rsidR="006747DD" w:rsidRPr="005A320E">
        <w:rPr>
          <w:sz w:val="18"/>
          <w:szCs w:val="18"/>
        </w:rPr>
        <w:t xml:space="preserve"> управляющего </w:t>
      </w:r>
      <w:r w:rsidR="005754CE" w:rsidRPr="005754CE">
        <w:rPr>
          <w:sz w:val="18"/>
          <w:szCs w:val="18"/>
        </w:rPr>
        <w:t>Гуляева (Шупа)</w:t>
      </w:r>
      <w:r w:rsidRPr="001D31D4">
        <w:rPr>
          <w:sz w:val="18"/>
          <w:szCs w:val="18"/>
        </w:rPr>
        <w:t xml:space="preserve"> Татьяны Олеговны, действующей на основании Определения Арбитражного суда Астраханской области от 15.08.2023 г. по делу № А06-11575/2022</w:t>
      </w:r>
      <w:r w:rsidR="006747DD" w:rsidRPr="005A320E">
        <w:rPr>
          <w:sz w:val="18"/>
          <w:szCs w:val="18"/>
        </w:rPr>
        <w:t>, с одной стороны, и</w:t>
      </w:r>
    </w:p>
    <w:p w14:paraId="1079690F" w14:textId="77777777"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2C0774" w:rsidRPr="005A320E">
        <w:rPr>
          <w:sz w:val="18"/>
          <w:szCs w:val="18"/>
        </w:rPr>
        <w:t>им</w:t>
      </w:r>
      <w:r w:rsidR="002C0774">
        <w:rPr>
          <w:sz w:val="18"/>
          <w:szCs w:val="18"/>
        </w:rPr>
        <w:t xml:space="preserve">енуемый </w:t>
      </w:r>
      <w:r w:rsidR="002C0774" w:rsidRPr="005A320E">
        <w:rPr>
          <w:sz w:val="18"/>
          <w:szCs w:val="18"/>
        </w:rPr>
        <w:t>в</w:t>
      </w:r>
      <w:r w:rsidR="00F760FF" w:rsidRPr="005A320E">
        <w:rPr>
          <w:sz w:val="18"/>
          <w:szCs w:val="18"/>
        </w:rPr>
        <w:t xml:space="preserve"> дальнейшем </w:t>
      </w:r>
      <w:r w:rsidR="00F760FF" w:rsidRPr="005A320E">
        <w:rPr>
          <w:b/>
          <w:i/>
          <w:sz w:val="18"/>
          <w:szCs w:val="18"/>
        </w:rPr>
        <w:t>Покупатель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14:paraId="1CC01408" w14:textId="77777777"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14:paraId="0FCD377F" w14:textId="77777777"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14:paraId="4ED6CCA4" w14:textId="77777777"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5D19C4" w:rsidRPr="005A320E">
        <w:rPr>
          <w:color w:val="000000"/>
          <w:sz w:val="18"/>
          <w:szCs w:val="18"/>
        </w:rPr>
        <w:t>,</w:t>
      </w:r>
      <w:r w:rsidR="00975B89" w:rsidRPr="005A320E">
        <w:rPr>
          <w:color w:val="000000"/>
          <w:sz w:val="18"/>
          <w:szCs w:val="18"/>
        </w:rPr>
        <w:t xml:space="preserve"> </w:t>
      </w:r>
      <w:r w:rsidR="0081635F" w:rsidRPr="005A320E">
        <w:rPr>
          <w:color w:val="000000"/>
          <w:sz w:val="18"/>
          <w:szCs w:val="18"/>
        </w:rPr>
        <w:t xml:space="preserve">находящееся в залоге у </w:t>
      </w:r>
      <w:r w:rsidR="00B460A7">
        <w:rPr>
          <w:color w:val="000000"/>
          <w:sz w:val="18"/>
          <w:szCs w:val="18"/>
        </w:rPr>
        <w:t>___</w:t>
      </w:r>
      <w:r w:rsidR="00210A49" w:rsidRPr="005A320E">
        <w:rPr>
          <w:rStyle w:val="af2"/>
          <w:color w:val="000000"/>
          <w:sz w:val="18"/>
          <w:szCs w:val="18"/>
        </w:rPr>
        <w:footnoteReference w:id="1"/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14:paraId="217590B0" w14:textId="77777777"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14:paraId="363C7300" w14:textId="77777777"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14:paraId="48149048" w14:textId="77777777"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57EFE65B" w14:textId="77777777"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14:paraId="296526D9" w14:textId="77777777"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14:paraId="28901AFD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14:paraId="3B6832AD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14:paraId="276CFDBA" w14:textId="77777777"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14:paraId="1B4E8B1C" w14:textId="77777777"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14:paraId="2F3B700A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14:paraId="1645F252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14:paraId="146E0098" w14:textId="77777777"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5B1981A9" w14:textId="77777777"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14:paraId="7C90244E" w14:textId="77777777"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14:paraId="40CDC477" w14:textId="77777777"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14:paraId="30F6D416" w14:textId="77777777"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08331514" w14:textId="77777777"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14:paraId="2ABC65E0" w14:textId="77777777"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189D1267" w14:textId="77777777"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5CD7AC98" w14:textId="77777777"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14:paraId="59051F61" w14:textId="77777777"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14:paraId="3491B61D" w14:textId="77777777"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14:paraId="55044343" w14:textId="77777777"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14:paraId="1F953B2E" w14:textId="77777777"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14:paraId="3B0C2562" w14:textId="77777777"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14:paraId="5C02F9FD" w14:textId="77777777"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14:paraId="793D537F" w14:textId="77777777"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14:paraId="40B92141" w14:textId="77777777"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193D86AB" w14:textId="77777777"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68640F9B" w14:textId="77777777"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61B7A411" w14:textId="77777777"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5D1E1C8E" w14:textId="77777777"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14:paraId="673A6181" w14:textId="77777777"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14:paraId="45BB7D9C" w14:textId="77777777"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44CEAB27" w14:textId="77777777"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4788DD12" w14:textId="77777777"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14:paraId="6895D693" w14:textId="77777777"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5755B9D7" w14:textId="77777777"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0EC7514A" w14:textId="77777777"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14:paraId="0F8631BE" w14:textId="77777777"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14:paraId="2A2EFFCB" w14:textId="77777777"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14:paraId="6817EA4E" w14:textId="77777777" w:rsidR="00E45DF4" w:rsidRPr="005A320E" w:rsidRDefault="00E45DF4" w:rsidP="00AA6A1F">
      <w:pPr>
        <w:rPr>
          <w:b/>
          <w:bCs/>
          <w:sz w:val="18"/>
          <w:szCs w:val="18"/>
        </w:rPr>
      </w:pPr>
    </w:p>
    <w:p w14:paraId="7884B130" w14:textId="77777777"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959" w:type="dxa"/>
        <w:jc w:val="center"/>
        <w:tblLook w:val="01E0" w:firstRow="1" w:lastRow="1" w:firstColumn="1" w:lastColumn="1" w:noHBand="0" w:noVBand="0"/>
      </w:tblPr>
      <w:tblGrid>
        <w:gridCol w:w="5335"/>
        <w:gridCol w:w="4624"/>
      </w:tblGrid>
      <w:tr w:rsidR="0036767C" w:rsidRPr="005A320E" w14:paraId="1AC274A1" w14:textId="77777777" w:rsidTr="00494728">
        <w:trPr>
          <w:trHeight w:val="3736"/>
          <w:jc w:val="center"/>
        </w:trPr>
        <w:tc>
          <w:tcPr>
            <w:tcW w:w="5335" w:type="dxa"/>
          </w:tcPr>
          <w:p w14:paraId="158E6C23" w14:textId="77777777"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14:paraId="13D72B32" w14:textId="77777777" w:rsidR="005A320E" w:rsidRDefault="005A320E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14:paraId="40A0E4A5" w14:textId="77777777"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  <w:r w:rsidRPr="00806F05">
              <w:rPr>
                <w:b/>
                <w:color w:val="000000"/>
                <w:sz w:val="18"/>
                <w:szCs w:val="18"/>
              </w:rPr>
              <w:t>ООО «Волга-КЕМ»</w:t>
            </w:r>
          </w:p>
          <w:p w14:paraId="777072B8" w14:textId="77777777"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</w:p>
          <w:p w14:paraId="2FEDE273" w14:textId="77777777"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806F05">
              <w:rPr>
                <w:color w:val="000000"/>
                <w:sz w:val="18"/>
                <w:szCs w:val="18"/>
              </w:rPr>
              <w:t xml:space="preserve">416321, Астраханская область, </w:t>
            </w:r>
          </w:p>
          <w:p w14:paraId="541514F1" w14:textId="77777777"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806F05">
              <w:rPr>
                <w:color w:val="000000"/>
                <w:sz w:val="18"/>
                <w:szCs w:val="18"/>
              </w:rPr>
              <w:t xml:space="preserve">Камызякский район, село Жан-Аул, </w:t>
            </w:r>
          </w:p>
          <w:p w14:paraId="47D1401C" w14:textId="77777777"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806F05">
              <w:rPr>
                <w:color w:val="000000"/>
                <w:sz w:val="18"/>
                <w:szCs w:val="18"/>
              </w:rPr>
              <w:t xml:space="preserve">тер. база отдыха Фрегат </w:t>
            </w:r>
          </w:p>
          <w:p w14:paraId="419554DA" w14:textId="77777777"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18E51181" w14:textId="77777777"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806F05">
              <w:rPr>
                <w:color w:val="000000"/>
                <w:sz w:val="18"/>
                <w:szCs w:val="18"/>
              </w:rPr>
              <w:t>ИНН/КПП 3015069804/300501001</w:t>
            </w:r>
          </w:p>
          <w:p w14:paraId="26DD4154" w14:textId="77777777"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806F05">
              <w:rPr>
                <w:color w:val="000000"/>
                <w:sz w:val="18"/>
                <w:szCs w:val="18"/>
              </w:rPr>
              <w:t xml:space="preserve">р/с № 40702810238000176428 </w:t>
            </w:r>
          </w:p>
          <w:p w14:paraId="11200797" w14:textId="77777777"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806F05">
              <w:rPr>
                <w:color w:val="000000"/>
                <w:sz w:val="18"/>
                <w:szCs w:val="18"/>
              </w:rPr>
              <w:t xml:space="preserve">в ПАО СБЕРБАНК, БИК 044525225, </w:t>
            </w:r>
          </w:p>
          <w:p w14:paraId="14CFD7B1" w14:textId="77777777"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806F05">
              <w:rPr>
                <w:color w:val="000000"/>
                <w:sz w:val="18"/>
                <w:szCs w:val="18"/>
              </w:rPr>
              <w:t>к/с 30101810400000000225..</w:t>
            </w:r>
          </w:p>
          <w:p w14:paraId="04925EBF" w14:textId="77777777"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7E4976C3" w14:textId="77777777"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  <w:r w:rsidRPr="00806F05">
              <w:rPr>
                <w:b/>
                <w:color w:val="000000"/>
                <w:sz w:val="18"/>
                <w:szCs w:val="18"/>
              </w:rPr>
              <w:t>Конкурсный управляющий</w:t>
            </w:r>
          </w:p>
          <w:p w14:paraId="635E0B94" w14:textId="77777777" w:rsidR="00806F05" w:rsidRPr="00806F05" w:rsidRDefault="00806F05" w:rsidP="00806F05">
            <w:pPr>
              <w:widowControl w:val="0"/>
              <w:adjustRightInd w:val="0"/>
              <w:spacing w:line="22" w:lineRule="atLeast"/>
              <w:rPr>
                <w:b/>
                <w:color w:val="000000"/>
                <w:sz w:val="18"/>
                <w:szCs w:val="18"/>
              </w:rPr>
            </w:pPr>
          </w:p>
          <w:p w14:paraId="29EF069B" w14:textId="536D7F40" w:rsidR="0036767C" w:rsidRPr="005A320E" w:rsidRDefault="00806F05" w:rsidP="00806F05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806F05">
              <w:rPr>
                <w:b/>
                <w:color w:val="000000"/>
                <w:sz w:val="18"/>
                <w:szCs w:val="18"/>
              </w:rPr>
              <w:t xml:space="preserve">_________________/Т.О. </w:t>
            </w:r>
            <w:r w:rsidR="005754CE">
              <w:rPr>
                <w:b/>
                <w:color w:val="000000"/>
                <w:sz w:val="18"/>
                <w:szCs w:val="18"/>
              </w:rPr>
              <w:t>Гуляева</w:t>
            </w:r>
            <w:r w:rsidR="00494728" w:rsidRPr="00494728">
              <w:rPr>
                <w:color w:val="000000"/>
                <w:sz w:val="18"/>
                <w:szCs w:val="18"/>
              </w:rPr>
              <w:tab/>
            </w:r>
          </w:p>
        </w:tc>
        <w:tc>
          <w:tcPr>
            <w:tcW w:w="4624" w:type="dxa"/>
          </w:tcPr>
          <w:p w14:paraId="51DD39FB" w14:textId="77777777"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14:paraId="2F062B93" w14:textId="77777777"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14:paraId="3101103E" w14:textId="77777777"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14:paraId="10D8E681" w14:textId="77777777"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14:paraId="6C0F9D61" w14:textId="77777777"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14:paraId="2E158D1F" w14:textId="77777777"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14:paraId="0BD3B3E9" w14:textId="77777777"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DDA51" w14:textId="77777777" w:rsidR="00AF7BBF" w:rsidRDefault="00AF7BBF" w:rsidP="000D6C47">
      <w:r>
        <w:separator/>
      </w:r>
    </w:p>
  </w:endnote>
  <w:endnote w:type="continuationSeparator" w:id="0">
    <w:p w14:paraId="73B079D8" w14:textId="77777777"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7708A" w14:textId="77777777" w:rsidR="00A57864" w:rsidRDefault="00A578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A391E" w14:textId="77777777" w:rsidR="00AF7BBF" w:rsidRPr="00A57864" w:rsidRDefault="00AF7BBF" w:rsidP="00A578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E9C7F" w14:textId="77777777" w:rsidR="00AF7BBF" w:rsidRPr="00A57864" w:rsidRDefault="00AF7BBF" w:rsidP="00A578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9965C" w14:textId="77777777" w:rsidR="00AF7BBF" w:rsidRDefault="00AF7BBF" w:rsidP="000D6C47">
      <w:r>
        <w:separator/>
      </w:r>
    </w:p>
  </w:footnote>
  <w:footnote w:type="continuationSeparator" w:id="0">
    <w:p w14:paraId="35E098C1" w14:textId="77777777" w:rsidR="00AF7BBF" w:rsidRDefault="00AF7BBF" w:rsidP="000D6C47">
      <w:r>
        <w:continuationSeparator/>
      </w:r>
    </w:p>
  </w:footnote>
  <w:footnote w:id="1">
    <w:p w14:paraId="519EBB1F" w14:textId="77777777" w:rsidR="00AF7BBF" w:rsidRPr="00210A49" w:rsidRDefault="00AF7BBF" w:rsidP="00210A49">
      <w:pPr>
        <w:pStyle w:val="af0"/>
        <w:jc w:val="both"/>
      </w:pPr>
      <w:r w:rsidRPr="00210A49">
        <w:rPr>
          <w:rStyle w:val="af2"/>
        </w:rPr>
        <w:footnoteRef/>
      </w:r>
      <w:r w:rsidRPr="00210A49">
        <w:t xml:space="preserve"> </w:t>
      </w:r>
      <w:r w:rsidRPr="00352BAD">
        <w:rPr>
          <w:sz w:val="18"/>
          <w:szCs w:val="18"/>
        </w:rPr>
        <w:t>В соответствии с подп. 4 п. 1 ст. 352 ГК РФ залог прекращается в случае реализации заложенного имущества в целях удовлетворения требований залогодержателя в порядке, установленном законом.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7EED3" w14:textId="77777777" w:rsidR="00A57864" w:rsidRDefault="00A578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F5D3C" w14:textId="77777777" w:rsidR="00A57864" w:rsidRDefault="00A578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91C0" w14:textId="77777777" w:rsidR="00A57864" w:rsidRDefault="00A578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31D4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0774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4728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6B73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754CE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6F05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55817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864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306A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165084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AB12E-171D-46CE-830F-6B6EE64E4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2022-05-25T14:27:00Z</dcterms:created>
  <dcterms:modified xsi:type="dcterms:W3CDTF">2024-03-12T08:29:00Z</dcterms:modified>
</cp:coreProperties>
</file>